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360F1" w14:textId="402188F7" w:rsidR="007D12B1" w:rsidRPr="00CE6992" w:rsidRDefault="007D12B1" w:rsidP="007D12B1">
      <w:pPr>
        <w:spacing w:line="276" w:lineRule="auto"/>
        <w:jc w:val="right"/>
        <w:rPr>
          <w:rFonts w:ascii="Arial" w:eastAsia="Calibri" w:hAnsi="Arial" w:cs="Arial"/>
          <w:bCs/>
          <w:color w:val="000000" w:themeColor="text1"/>
          <w:sz w:val="22"/>
          <w:szCs w:val="22"/>
        </w:rPr>
      </w:pPr>
      <w:r w:rsidRPr="00CE6992">
        <w:rPr>
          <w:rFonts w:ascii="Arial" w:eastAsia="Calibri" w:hAnsi="Arial" w:cs="Arial"/>
          <w:bCs/>
          <w:color w:val="000000" w:themeColor="text1"/>
          <w:sz w:val="22"/>
          <w:szCs w:val="22"/>
        </w:rPr>
        <w:t xml:space="preserve">Załącznik nr </w:t>
      </w:r>
      <w:r w:rsidR="00A065D1" w:rsidRPr="00CE6992">
        <w:rPr>
          <w:rFonts w:ascii="Arial" w:eastAsia="Calibri" w:hAnsi="Arial" w:cs="Arial"/>
          <w:bCs/>
          <w:color w:val="000000" w:themeColor="text1"/>
          <w:sz w:val="22"/>
          <w:szCs w:val="22"/>
        </w:rPr>
        <w:t>5</w:t>
      </w:r>
    </w:p>
    <w:p w14:paraId="57F7CE21" w14:textId="77777777" w:rsidR="007D12B1" w:rsidRPr="003C706A" w:rsidRDefault="007D12B1" w:rsidP="007D12B1">
      <w:pPr>
        <w:spacing w:line="259" w:lineRule="auto"/>
        <w:jc w:val="both"/>
        <w:rPr>
          <w:rFonts w:ascii="Arial" w:hAnsi="Arial" w:cs="Arial"/>
          <w:sz w:val="22"/>
          <w:szCs w:val="22"/>
        </w:rPr>
      </w:pPr>
    </w:p>
    <w:p w14:paraId="662B4801" w14:textId="4E43EBF2" w:rsidR="00D00540" w:rsidRPr="003C706A" w:rsidRDefault="007D12B1" w:rsidP="007D12B1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706A">
        <w:rPr>
          <w:rFonts w:ascii="Arial" w:hAnsi="Arial" w:cs="Arial"/>
          <w:b/>
          <w:bCs/>
          <w:sz w:val="22"/>
          <w:szCs w:val="22"/>
        </w:rPr>
        <w:t>Zasady przesyłania faktur i załączników za pośrednictwem Krajowego Systemu e-Faktur (</w:t>
      </w:r>
      <w:proofErr w:type="spellStart"/>
      <w:r w:rsidRPr="003C706A">
        <w:rPr>
          <w:rFonts w:ascii="Arial" w:hAnsi="Arial" w:cs="Arial"/>
          <w:b/>
          <w:bCs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b/>
          <w:bCs/>
          <w:sz w:val="22"/>
          <w:szCs w:val="22"/>
        </w:rPr>
        <w:t>)</w:t>
      </w:r>
    </w:p>
    <w:p w14:paraId="7D059CDA" w14:textId="77777777" w:rsidR="00EF6B27" w:rsidRPr="003C706A" w:rsidRDefault="00EF6B27" w:rsidP="007D12B1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29775F" w14:textId="77777777" w:rsidR="00EF6B27" w:rsidRPr="003C706A" w:rsidRDefault="00EF6B27" w:rsidP="00EF6B27">
      <w:pPr>
        <w:widowControl w:val="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3C706A">
        <w:rPr>
          <w:rFonts w:ascii="Arial" w:hAnsi="Arial" w:cs="Arial"/>
          <w:b/>
          <w:bCs/>
          <w:sz w:val="22"/>
          <w:szCs w:val="22"/>
        </w:rPr>
        <w:t>Wersja nr 1 – przeznaczona dla podmiotów, które w dniu udzielania zamówienia / zawarcia umowy są objęte obowiązkiem przesyłania dokumentów za pośrednictwem Krajowego Systemu e-Faktur (</w:t>
      </w:r>
      <w:proofErr w:type="spellStart"/>
      <w:r w:rsidRPr="003C706A">
        <w:rPr>
          <w:rFonts w:ascii="Arial" w:hAnsi="Arial" w:cs="Arial"/>
          <w:b/>
          <w:bCs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b/>
          <w:bCs/>
          <w:sz w:val="22"/>
          <w:szCs w:val="22"/>
        </w:rPr>
        <w:t>)</w:t>
      </w:r>
      <w:r w:rsidRPr="003C706A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  <w:r w:rsidRPr="003C706A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52D56522" w14:textId="77777777" w:rsidR="00EF6B27" w:rsidRPr="003C706A" w:rsidRDefault="00EF6B27" w:rsidP="00EF6B27">
      <w:pPr>
        <w:widowControl w:val="0"/>
        <w:ind w:left="720"/>
        <w:jc w:val="both"/>
        <w:rPr>
          <w:rFonts w:ascii="Arial" w:hAnsi="Arial" w:cs="Arial"/>
          <w:i/>
          <w:iCs/>
          <w:sz w:val="22"/>
          <w:szCs w:val="22"/>
        </w:rPr>
      </w:pPr>
    </w:p>
    <w:p w14:paraId="5F95994C" w14:textId="77777777" w:rsidR="00EF6B27" w:rsidRPr="003C706A" w:rsidRDefault="00EF6B27">
      <w:pPr>
        <w:widowControl w:val="0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Wykonawca jest zobowiązany do przesyłania faktur Zamawiającemu w formie ustrukturyzowanej za pośrednictwem Krajowego Systemu e-Faktur (</w:t>
      </w:r>
      <w:proofErr w:type="spellStart"/>
      <w:r w:rsidRPr="003C706A">
        <w:rPr>
          <w:rFonts w:ascii="Arial" w:hAnsi="Arial" w:cs="Arial"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sz w:val="22"/>
          <w:szCs w:val="22"/>
        </w:rPr>
        <w:t xml:space="preserve">) zgodnie </w:t>
      </w:r>
      <w:r w:rsidRPr="003C706A">
        <w:rPr>
          <w:rFonts w:ascii="Arial" w:hAnsi="Arial" w:cs="Arial"/>
          <w:sz w:val="22"/>
          <w:szCs w:val="22"/>
        </w:rPr>
        <w:br/>
        <w:t>z obowiązującymi przepisami prawa.</w:t>
      </w:r>
    </w:p>
    <w:p w14:paraId="1576550A" w14:textId="77777777" w:rsidR="00705404" w:rsidRPr="003C706A" w:rsidRDefault="00EF6B27">
      <w:pPr>
        <w:widowControl w:val="0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 xml:space="preserve">Wymagane przez Zamawiającego załączniki do faktur, nie posiadające formy ustrukturyzowanej, które nie mogą być przesłane za pośrednictwem </w:t>
      </w:r>
      <w:proofErr w:type="spellStart"/>
      <w:r w:rsidRPr="003C706A">
        <w:rPr>
          <w:rFonts w:ascii="Arial" w:hAnsi="Arial" w:cs="Arial"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sz w:val="22"/>
          <w:szCs w:val="22"/>
        </w:rPr>
        <w:t xml:space="preserve">, powinny być przekazane elektronicznie bezpośrednio na adres e-mail Zamawiającego: </w:t>
      </w:r>
      <w:r w:rsidR="00705404" w:rsidRPr="003C706A">
        <w:rPr>
          <w:rFonts w:ascii="Arial" w:hAnsi="Arial" w:cs="Arial"/>
          <w:sz w:val="22"/>
          <w:szCs w:val="22"/>
        </w:rPr>
        <w:t>…………………………………………..</w:t>
      </w:r>
    </w:p>
    <w:p w14:paraId="77A9130E" w14:textId="77777777" w:rsidR="00705404" w:rsidRPr="003C706A" w:rsidRDefault="00705404" w:rsidP="00705404">
      <w:pPr>
        <w:widowControl w:val="0"/>
        <w:spacing w:line="276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3C706A">
        <w:rPr>
          <w:rFonts w:ascii="Arial" w:hAnsi="Arial" w:cs="Arial"/>
          <w:i/>
          <w:iCs/>
          <w:sz w:val="22"/>
          <w:szCs w:val="22"/>
        </w:rPr>
        <w:t>(zapis zostanie uzupełniony poprzez wpisanie odpowiedniego adresu komórki merytorycznej obsługującej, realizującej lub rozliczającej zamówienie / umowę lub  adresu przedstawiciela Zamawiającego (koordynatora umowy, zamówienia) wskazanego w umowie / zamówieniu)</w:t>
      </w:r>
    </w:p>
    <w:p w14:paraId="35A158CB" w14:textId="2C4D09A8" w:rsidR="00EF6B27" w:rsidRPr="003C706A" w:rsidRDefault="00EF6B27" w:rsidP="00705404">
      <w:pPr>
        <w:widowControl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9D833FF" w14:textId="77777777" w:rsidR="00EF6B27" w:rsidRPr="003C706A" w:rsidRDefault="00EF6B27">
      <w:pPr>
        <w:widowControl w:val="0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 xml:space="preserve">Pozostałe dokumenty finansowo-księgowe, które nie mogą być przesłane za pośrednictwem </w:t>
      </w:r>
      <w:proofErr w:type="spellStart"/>
      <w:r w:rsidRPr="003C706A">
        <w:rPr>
          <w:rFonts w:ascii="Arial" w:hAnsi="Arial" w:cs="Arial"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sz w:val="22"/>
          <w:szCs w:val="22"/>
        </w:rPr>
        <w:t>, powinny być:</w:t>
      </w:r>
    </w:p>
    <w:p w14:paraId="464F85B8" w14:textId="0888D88A" w:rsidR="00EF6B27" w:rsidRPr="003C706A" w:rsidRDefault="00EF6B27">
      <w:pPr>
        <w:widowControl w:val="0"/>
        <w:numPr>
          <w:ilvl w:val="0"/>
          <w:numId w:val="2"/>
        </w:num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przekazane elektronicznie na dedykowany adres e-mail zgodnie z odrębnie zawartym Porozumieniem w sprawie przesyłania dokumentów. W celu zawarcia Porozumienia w sprawie przesyłania dokumentów</w:t>
      </w:r>
      <w:r w:rsidRPr="003C706A">
        <w:rPr>
          <w:rFonts w:ascii="Arial" w:hAnsi="Arial" w:cs="Arial"/>
          <w:i/>
          <w:iCs/>
          <w:sz w:val="22"/>
          <w:szCs w:val="22"/>
        </w:rPr>
        <w:t xml:space="preserve"> </w:t>
      </w:r>
      <w:r w:rsidRPr="003C706A">
        <w:rPr>
          <w:rFonts w:ascii="Arial" w:hAnsi="Arial" w:cs="Arial"/>
          <w:sz w:val="22"/>
          <w:szCs w:val="22"/>
        </w:rPr>
        <w:t xml:space="preserve">należy kontaktować się bezpośrednio z Biurem Obsługi Rozrachunków TAURON Wytwarzanie S.A., e – mail: </w:t>
      </w:r>
      <w:hyperlink r:id="rId8" w:history="1">
        <w:r w:rsidRPr="003C706A">
          <w:rPr>
            <w:rStyle w:val="Hipercze"/>
            <w:rFonts w:ascii="Arial" w:hAnsi="Arial" w:cs="Arial"/>
            <w:sz w:val="22"/>
            <w:szCs w:val="22"/>
          </w:rPr>
          <w:t>tw.cuw.rozrachunki@tauron-wytwarzanie.pl</w:t>
        </w:r>
      </w:hyperlink>
      <w:r w:rsidRPr="003C706A">
        <w:rPr>
          <w:rFonts w:ascii="Arial" w:hAnsi="Arial" w:cs="Arial"/>
          <w:sz w:val="22"/>
          <w:szCs w:val="22"/>
        </w:rPr>
        <w:t>,</w:t>
      </w:r>
    </w:p>
    <w:p w14:paraId="73C9B3A4" w14:textId="77777777" w:rsidR="00EF6B27" w:rsidRPr="003C706A" w:rsidRDefault="00EF6B27">
      <w:pPr>
        <w:widowControl w:val="0"/>
        <w:numPr>
          <w:ilvl w:val="0"/>
          <w:numId w:val="2"/>
        </w:num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przekazane papierowo na adres: TAURON Obsługa Klienta Sp. z o.o. ul. Lwowska 23, 40 – 389 Katowice.</w:t>
      </w:r>
    </w:p>
    <w:p w14:paraId="1BFD8594" w14:textId="77777777" w:rsidR="00EF6B27" w:rsidRPr="003C706A" w:rsidRDefault="00EF6B27">
      <w:pPr>
        <w:widowControl w:val="0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 xml:space="preserve">W przypadku działania w ramach trybów offline, podczas których wysyłka poprzez </w:t>
      </w:r>
      <w:proofErr w:type="spellStart"/>
      <w:r w:rsidRPr="003C706A">
        <w:rPr>
          <w:rFonts w:ascii="Arial" w:hAnsi="Arial" w:cs="Arial"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sz w:val="22"/>
          <w:szCs w:val="22"/>
        </w:rPr>
        <w:t xml:space="preserve"> nie będzie możliwa, faktury mogą być udostępniane obiegiem alternatywnym określonym w ust. 3.</w:t>
      </w:r>
    </w:p>
    <w:p w14:paraId="0699ACDA" w14:textId="77777777" w:rsidR="00EF6B27" w:rsidRPr="003C706A" w:rsidRDefault="00EF6B27" w:rsidP="00705404">
      <w:pPr>
        <w:widowControl w:val="0"/>
        <w:spacing w:before="240"/>
        <w:ind w:left="7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C706A">
        <w:rPr>
          <w:rFonts w:ascii="Arial" w:hAnsi="Arial" w:cs="Arial"/>
          <w:b/>
          <w:bCs/>
          <w:sz w:val="22"/>
          <w:szCs w:val="22"/>
        </w:rPr>
        <w:t>Wersja nr 2 – przeznaczona dla podmiotów, które w dniu udzielania zamówienia / zawarcia umowy nie są objęte obowiązkiem przesyłania dokumentów za pośrednictwem Krajowego Systemu e-Faktur (</w:t>
      </w:r>
      <w:proofErr w:type="spellStart"/>
      <w:r w:rsidRPr="003C706A">
        <w:rPr>
          <w:rFonts w:ascii="Arial" w:hAnsi="Arial" w:cs="Arial"/>
          <w:b/>
          <w:bCs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b/>
          <w:bCs/>
          <w:sz w:val="22"/>
          <w:szCs w:val="22"/>
        </w:rPr>
        <w:t>)</w:t>
      </w:r>
      <w:r w:rsidRPr="003C706A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Pr="003C706A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</w:p>
    <w:p w14:paraId="5088D81F" w14:textId="77777777" w:rsidR="00EF6B27" w:rsidRPr="003C706A" w:rsidRDefault="00EF6B27" w:rsidP="00EF6B27">
      <w:pPr>
        <w:widowControl w:val="0"/>
        <w:ind w:left="357"/>
        <w:jc w:val="both"/>
        <w:rPr>
          <w:rFonts w:ascii="Arial" w:hAnsi="Arial" w:cs="Arial"/>
          <w:sz w:val="22"/>
          <w:szCs w:val="22"/>
        </w:rPr>
      </w:pPr>
    </w:p>
    <w:p w14:paraId="2CD80E8E" w14:textId="77777777" w:rsidR="00EF6B27" w:rsidRPr="003C706A" w:rsidRDefault="00EF6B27">
      <w:pPr>
        <w:widowControl w:val="0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Wykonawca</w:t>
      </w:r>
      <w:r w:rsidRPr="003C706A">
        <w:rPr>
          <w:rFonts w:ascii="Arial" w:hAnsi="Arial" w:cs="Arial"/>
          <w:i/>
          <w:iCs/>
          <w:sz w:val="22"/>
          <w:szCs w:val="22"/>
        </w:rPr>
        <w:t xml:space="preserve"> </w:t>
      </w:r>
      <w:r w:rsidRPr="003C706A">
        <w:rPr>
          <w:rFonts w:ascii="Arial" w:hAnsi="Arial" w:cs="Arial"/>
          <w:sz w:val="22"/>
          <w:szCs w:val="22"/>
        </w:rPr>
        <w:t>nie jest zobowiązany do przesyłania dokumentów za pośrednictwem Krajowego Systemu e-Faktur (</w:t>
      </w:r>
      <w:proofErr w:type="spellStart"/>
      <w:r w:rsidRPr="003C706A">
        <w:rPr>
          <w:rFonts w:ascii="Arial" w:hAnsi="Arial" w:cs="Arial"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sz w:val="22"/>
          <w:szCs w:val="22"/>
        </w:rPr>
        <w:t>).</w:t>
      </w:r>
    </w:p>
    <w:p w14:paraId="77B329A3" w14:textId="77777777" w:rsidR="00EF6B27" w:rsidRPr="003C706A" w:rsidRDefault="00EF6B27">
      <w:pPr>
        <w:widowControl w:val="0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Faktury oraz dokumenty finansowo-księgowe wystawione Zamawiającemu</w:t>
      </w:r>
      <w:r w:rsidRPr="003C706A">
        <w:rPr>
          <w:rFonts w:ascii="Arial" w:hAnsi="Arial" w:cs="Arial"/>
          <w:i/>
          <w:iCs/>
          <w:sz w:val="22"/>
          <w:szCs w:val="22"/>
        </w:rPr>
        <w:t xml:space="preserve"> </w:t>
      </w:r>
      <w:r w:rsidRPr="003C706A">
        <w:rPr>
          <w:rFonts w:ascii="Arial" w:hAnsi="Arial" w:cs="Arial"/>
          <w:sz w:val="22"/>
          <w:szCs w:val="22"/>
        </w:rPr>
        <w:t>powinny być:</w:t>
      </w:r>
    </w:p>
    <w:p w14:paraId="5A2D6EB9" w14:textId="2EA4EF9B" w:rsidR="00EF6B27" w:rsidRPr="003C706A" w:rsidRDefault="00EF6B27">
      <w:pPr>
        <w:widowControl w:val="0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 xml:space="preserve">przekazane elektronicznie na dedykowany adres e-mail zgodnie z odrębnie zawartym Porozumieniem w sprawie przesyłania dokumentów. W celu zawarcia Porozumienia w sprawie przesyłania dokumentów należy kontaktować się bezpośrednio z Biurem Obsługi Rozrachunków TAURON Wytwarzanie S.A., e – mail: </w:t>
      </w:r>
      <w:hyperlink r:id="rId9" w:history="1">
        <w:r w:rsidRPr="003C706A">
          <w:rPr>
            <w:rStyle w:val="Hipercze"/>
            <w:rFonts w:ascii="Arial" w:hAnsi="Arial" w:cs="Arial"/>
            <w:sz w:val="22"/>
            <w:szCs w:val="22"/>
          </w:rPr>
          <w:t>tw.cuw.rozrachunki@tauron-wytwarzanie.pl</w:t>
        </w:r>
      </w:hyperlink>
      <w:r w:rsidRPr="003C706A">
        <w:rPr>
          <w:rFonts w:ascii="Arial" w:hAnsi="Arial" w:cs="Arial"/>
          <w:sz w:val="22"/>
          <w:szCs w:val="22"/>
        </w:rPr>
        <w:t>,</w:t>
      </w:r>
    </w:p>
    <w:p w14:paraId="1BFD932A" w14:textId="77777777" w:rsidR="00EF6B27" w:rsidRPr="003C706A" w:rsidRDefault="00EF6B27">
      <w:pPr>
        <w:widowControl w:val="0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 xml:space="preserve">przekazane papierowo na adres: TAURON Obsługa Klienta Sp. z o.o. ul. Lwowska 23, 40 – 389 Katowice, </w:t>
      </w:r>
    </w:p>
    <w:p w14:paraId="6A037192" w14:textId="77777777" w:rsidR="00EF6B27" w:rsidRPr="003C706A" w:rsidRDefault="00EF6B27">
      <w:pPr>
        <w:widowControl w:val="0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lastRenderedPageBreak/>
        <w:t>zamieszczone na Platformie Elektronicznego Fakturowania jako faktura ustrukturyzowana zgodnie z ustawą z dnia 9 listopada 2018 r. o elektronicznym fakturowaniu w zamówieniach publicznych, koncesjach na roboty budowlane lub usługi oraz partnerstwie publiczno-prywatnym.</w:t>
      </w:r>
    </w:p>
    <w:p w14:paraId="2128DA8A" w14:textId="77777777" w:rsidR="00EF6B27" w:rsidRPr="003C706A" w:rsidRDefault="00EF6B27" w:rsidP="00EF6B27">
      <w:pPr>
        <w:widowControl w:val="0"/>
        <w:ind w:left="720"/>
        <w:jc w:val="both"/>
        <w:rPr>
          <w:rFonts w:ascii="Arial" w:hAnsi="Arial" w:cs="Arial"/>
          <w:sz w:val="22"/>
          <w:szCs w:val="22"/>
        </w:rPr>
      </w:pPr>
    </w:p>
    <w:p w14:paraId="37549435" w14:textId="77777777" w:rsidR="00EF6B27" w:rsidRPr="003C706A" w:rsidRDefault="00EF6B27">
      <w:pPr>
        <w:widowControl w:val="0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Wymagane przez Zamawiającego</w:t>
      </w:r>
      <w:r w:rsidRPr="003C706A">
        <w:rPr>
          <w:rFonts w:ascii="Arial" w:hAnsi="Arial" w:cs="Arial"/>
          <w:i/>
          <w:iCs/>
          <w:sz w:val="22"/>
          <w:szCs w:val="22"/>
        </w:rPr>
        <w:t xml:space="preserve"> </w:t>
      </w:r>
      <w:r w:rsidRPr="003C706A">
        <w:rPr>
          <w:rFonts w:ascii="Arial" w:hAnsi="Arial" w:cs="Arial"/>
          <w:sz w:val="22"/>
          <w:szCs w:val="22"/>
        </w:rPr>
        <w:t>załączniki do faktur powinny być:</w:t>
      </w:r>
    </w:p>
    <w:p w14:paraId="548BE775" w14:textId="77777777" w:rsidR="00705404" w:rsidRPr="003C706A" w:rsidRDefault="00EF6B27">
      <w:pPr>
        <w:pStyle w:val="Akapitzlist"/>
        <w:widowControl w:val="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 xml:space="preserve">przekazane elektronicznie bezpośrednio na adres e-mail Zamawiającego: </w:t>
      </w:r>
      <w:bookmarkStart w:id="0" w:name="_Hlk218686232"/>
      <w:r w:rsidR="00705404" w:rsidRPr="003C706A">
        <w:rPr>
          <w:rFonts w:ascii="Arial" w:hAnsi="Arial" w:cs="Arial"/>
          <w:i/>
          <w:iCs/>
          <w:sz w:val="22"/>
          <w:szCs w:val="22"/>
        </w:rPr>
        <w:t xml:space="preserve">……………………………………………………. </w:t>
      </w:r>
    </w:p>
    <w:p w14:paraId="163B4F38" w14:textId="7A3286EB" w:rsidR="00705404" w:rsidRPr="003C706A" w:rsidRDefault="00705404" w:rsidP="00705404">
      <w:pPr>
        <w:pStyle w:val="Akapitzlist"/>
        <w:ind w:left="1068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i/>
          <w:iCs/>
          <w:sz w:val="22"/>
          <w:szCs w:val="22"/>
        </w:rPr>
        <w:t>(zapis zostanie uzupełniony poprzez wpisanie odpowiedniego adresu komórki merytorycznej obsługującej, realizującej lub rozliczającej zamówienie / umowę lub  adresu przedstawiciela Zamawiającego (koordynatora umowy, zamówienia) wskazanego w umowie / zamówieniu)</w:t>
      </w:r>
    </w:p>
    <w:p w14:paraId="44A7BA7C" w14:textId="7C5AD767" w:rsidR="006A21B9" w:rsidRPr="003C706A" w:rsidRDefault="006A21B9" w:rsidP="00705404">
      <w:pPr>
        <w:pStyle w:val="Akapitzlist"/>
        <w:widowControl w:val="0"/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</w:p>
    <w:bookmarkEnd w:id="0"/>
    <w:p w14:paraId="1F940F2E" w14:textId="77777777" w:rsidR="00705404" w:rsidRPr="003C706A" w:rsidRDefault="00EF6B27">
      <w:pPr>
        <w:pStyle w:val="Akapitzlist"/>
        <w:widowControl w:val="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 xml:space="preserve">przekazane papierowo na adres: </w:t>
      </w:r>
      <w:r w:rsidR="00705404" w:rsidRPr="003C706A">
        <w:rPr>
          <w:rFonts w:ascii="Arial" w:hAnsi="Arial" w:cs="Arial"/>
          <w:i/>
          <w:iCs/>
          <w:sz w:val="22"/>
          <w:szCs w:val="22"/>
        </w:rPr>
        <w:t>…………………………………….</w:t>
      </w:r>
    </w:p>
    <w:p w14:paraId="0E17099E" w14:textId="77777777" w:rsidR="00705404" w:rsidRPr="003C706A" w:rsidRDefault="00705404" w:rsidP="00705404">
      <w:pPr>
        <w:pStyle w:val="Akapitzlist"/>
        <w:rPr>
          <w:rFonts w:ascii="Arial" w:hAnsi="Arial" w:cs="Arial"/>
          <w:sz w:val="22"/>
          <w:szCs w:val="22"/>
        </w:rPr>
      </w:pPr>
      <w:bookmarkStart w:id="1" w:name="_Hlk218761019"/>
      <w:r w:rsidRPr="003C706A">
        <w:rPr>
          <w:rFonts w:ascii="Arial" w:hAnsi="Arial" w:cs="Arial"/>
          <w:i/>
          <w:iCs/>
          <w:sz w:val="22"/>
          <w:szCs w:val="22"/>
        </w:rPr>
        <w:t xml:space="preserve">(zapis zostanie uzupełniony poprzez wpisanie odpowiedniego adresu komórki merytorycznej obsługującej, realizującej lub rozliczającej zamówienie / umowę lub  adresu przedstawiciela Zamawiającego (koordynatora umowy, zamówienia) wskazanego </w:t>
      </w:r>
      <w:r w:rsidRPr="003C706A">
        <w:rPr>
          <w:rFonts w:ascii="Arial" w:hAnsi="Arial" w:cs="Arial"/>
          <w:i/>
          <w:iCs/>
          <w:sz w:val="22"/>
          <w:szCs w:val="22"/>
        </w:rPr>
        <w:br/>
        <w:t>w umowie / zamówieniu)</w:t>
      </w:r>
      <w:bookmarkEnd w:id="1"/>
    </w:p>
    <w:p w14:paraId="1FEAD497" w14:textId="24D8A4D4" w:rsidR="00EF6B27" w:rsidRPr="003C706A" w:rsidRDefault="00EF6B27">
      <w:pPr>
        <w:pStyle w:val="Akapitzlist"/>
        <w:widowControl w:val="0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W przypadku, gdy po zawarciu umowy Wykonawca</w:t>
      </w:r>
      <w:r w:rsidRPr="003C706A">
        <w:rPr>
          <w:rFonts w:ascii="Arial" w:hAnsi="Arial" w:cs="Arial"/>
          <w:i/>
          <w:iCs/>
          <w:sz w:val="22"/>
          <w:szCs w:val="22"/>
        </w:rPr>
        <w:t xml:space="preserve"> </w:t>
      </w:r>
      <w:r w:rsidRPr="003C706A">
        <w:rPr>
          <w:rFonts w:ascii="Arial" w:hAnsi="Arial" w:cs="Arial"/>
          <w:sz w:val="22"/>
          <w:szCs w:val="22"/>
        </w:rPr>
        <w:t>zostanie objęty obowiązkiem przesyłania dokumentów za pośrednictwem Krajowego Systemu e-Faktur (</w:t>
      </w:r>
      <w:proofErr w:type="spellStart"/>
      <w:r w:rsidRPr="003C706A">
        <w:rPr>
          <w:rFonts w:ascii="Arial" w:hAnsi="Arial" w:cs="Arial"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sz w:val="22"/>
          <w:szCs w:val="22"/>
        </w:rPr>
        <w:t>), faktury powinny być przesyłane w formie ustrukturyzowanej zgodnie z obowiązującymi przepisami prawa, z zastrzeżeniem, że:</w:t>
      </w:r>
    </w:p>
    <w:p w14:paraId="0EEA67EB" w14:textId="77777777" w:rsidR="00EF6B27" w:rsidRPr="003C706A" w:rsidRDefault="00EF6B27">
      <w:pPr>
        <w:widowControl w:val="0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 xml:space="preserve">sposób przesyłania dokumentów finansowo-księgowych oraz załączników do faktur w formie innej niż ustrukturyzowana przekazywana poprzez </w:t>
      </w:r>
      <w:proofErr w:type="spellStart"/>
      <w:r w:rsidRPr="003C706A">
        <w:rPr>
          <w:rFonts w:ascii="Arial" w:hAnsi="Arial" w:cs="Arial"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sz w:val="22"/>
          <w:szCs w:val="22"/>
        </w:rPr>
        <w:t xml:space="preserve"> nie ulega zmianie,  </w:t>
      </w:r>
    </w:p>
    <w:p w14:paraId="51A16BA6" w14:textId="77777777" w:rsidR="00EF6B27" w:rsidRPr="003C706A" w:rsidRDefault="00EF6B27">
      <w:pPr>
        <w:widowControl w:val="0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 xml:space="preserve">w przypadku działania w ramach trybów offline, podczas których wysyłka poprzez </w:t>
      </w:r>
      <w:proofErr w:type="spellStart"/>
      <w:r w:rsidRPr="003C706A">
        <w:rPr>
          <w:rFonts w:ascii="Arial" w:hAnsi="Arial" w:cs="Arial"/>
          <w:sz w:val="22"/>
          <w:szCs w:val="22"/>
        </w:rPr>
        <w:t>KSeF</w:t>
      </w:r>
      <w:proofErr w:type="spellEnd"/>
      <w:r w:rsidRPr="003C706A">
        <w:rPr>
          <w:rFonts w:ascii="Arial" w:hAnsi="Arial" w:cs="Arial"/>
          <w:sz w:val="22"/>
          <w:szCs w:val="22"/>
        </w:rPr>
        <w:t xml:space="preserve"> nie będzie możliwa, faktury mogą być udostępniane obiegiem alternatywnym określonym w ust. 2.</w:t>
      </w:r>
    </w:p>
    <w:p w14:paraId="51AA1754" w14:textId="77ABAD99" w:rsidR="00EF6B27" w:rsidRPr="000C4AB2" w:rsidRDefault="00EF6B27" w:rsidP="000C4AB2">
      <w:pPr>
        <w:rPr>
          <w:rFonts w:ascii="Arial" w:hAnsi="Arial" w:cs="Arial"/>
          <w:b/>
          <w:sz w:val="22"/>
          <w:szCs w:val="22"/>
        </w:rPr>
      </w:pPr>
    </w:p>
    <w:sectPr w:rsidR="00EF6B27" w:rsidRPr="000C4AB2" w:rsidSect="000B6BF4">
      <w:footerReference w:type="even" r:id="rId10"/>
      <w:footerReference w:type="default" r:id="rId11"/>
      <w:footerReference w:type="first" r:id="rId12"/>
      <w:pgSz w:w="11906" w:h="16838"/>
      <w:pgMar w:top="1135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96BF5" w14:textId="77777777" w:rsidR="00CA6798" w:rsidRDefault="00CA6798" w:rsidP="0015612A">
      <w:r>
        <w:separator/>
      </w:r>
    </w:p>
  </w:endnote>
  <w:endnote w:type="continuationSeparator" w:id="0">
    <w:p w14:paraId="62C091A0" w14:textId="77777777" w:rsidR="00CA6798" w:rsidRDefault="00CA6798" w:rsidP="0015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7D489" w14:textId="77777777" w:rsidR="00804D21" w:rsidRDefault="005F7A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E314DB4" w14:textId="77777777" w:rsidR="00804D21" w:rsidRDefault="00804D2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78D50" w14:textId="354ACC98" w:rsidR="00804D21" w:rsidRDefault="00804D21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4123D" w14:textId="77777777" w:rsidR="00804D21" w:rsidRPr="004C5CD6" w:rsidRDefault="005F7AF7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6F9C8779" w14:textId="77777777" w:rsidR="00804D21" w:rsidRDefault="00804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98A9E" w14:textId="77777777" w:rsidR="00CA6798" w:rsidRDefault="00CA6798" w:rsidP="0015612A">
      <w:r>
        <w:separator/>
      </w:r>
    </w:p>
  </w:footnote>
  <w:footnote w:type="continuationSeparator" w:id="0">
    <w:p w14:paraId="4FF82F36" w14:textId="77777777" w:rsidR="00CA6798" w:rsidRDefault="00CA6798" w:rsidP="0015612A">
      <w:r>
        <w:continuationSeparator/>
      </w:r>
    </w:p>
  </w:footnote>
  <w:footnote w:id="1">
    <w:p w14:paraId="2DD38770" w14:textId="77777777" w:rsidR="00EF6B27" w:rsidRDefault="00EF6B27" w:rsidP="00EF6B27">
      <w:pPr>
        <w:pStyle w:val="Tekstprzypisudolnego"/>
      </w:pPr>
      <w:r>
        <w:rPr>
          <w:rStyle w:val="Odwoanieprzypisudolnego"/>
        </w:rPr>
        <w:footnoteRef/>
      </w:r>
      <w:r>
        <w:t xml:space="preserve"> Właściwa wersja zostanie wybrana na etapie udzielania zamówienia / zawierania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D3AE0"/>
    <w:multiLevelType w:val="hybridMultilevel"/>
    <w:tmpl w:val="00EE1002"/>
    <w:lvl w:ilvl="0" w:tplc="A69AD8A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330E9"/>
    <w:multiLevelType w:val="hybridMultilevel"/>
    <w:tmpl w:val="43183EDC"/>
    <w:lvl w:ilvl="0" w:tplc="FFFFFFFF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06230A"/>
    <w:multiLevelType w:val="hybridMultilevel"/>
    <w:tmpl w:val="DF844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A25CB"/>
    <w:multiLevelType w:val="hybridMultilevel"/>
    <w:tmpl w:val="870412FC"/>
    <w:lvl w:ilvl="0" w:tplc="91CCDC2E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911A60"/>
    <w:multiLevelType w:val="hybridMultilevel"/>
    <w:tmpl w:val="385A43F8"/>
    <w:lvl w:ilvl="0" w:tplc="A0B6DFF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DA72E2"/>
    <w:multiLevelType w:val="hybridMultilevel"/>
    <w:tmpl w:val="581CBB2E"/>
    <w:lvl w:ilvl="0" w:tplc="3CACEE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7700728">
    <w:abstractNumId w:val="5"/>
  </w:num>
  <w:num w:numId="2" w16cid:durableId="629825644">
    <w:abstractNumId w:val="3"/>
  </w:num>
  <w:num w:numId="3" w16cid:durableId="324170015">
    <w:abstractNumId w:val="0"/>
  </w:num>
  <w:num w:numId="4" w16cid:durableId="2058308868">
    <w:abstractNumId w:val="2"/>
  </w:num>
  <w:num w:numId="5" w16cid:durableId="172845399">
    <w:abstractNumId w:val="1"/>
  </w:num>
  <w:num w:numId="6" w16cid:durableId="40576127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12A"/>
    <w:rsid w:val="00005CAD"/>
    <w:rsid w:val="000103B6"/>
    <w:rsid w:val="00012FBB"/>
    <w:rsid w:val="00017143"/>
    <w:rsid w:val="000222AF"/>
    <w:rsid w:val="000331D0"/>
    <w:rsid w:val="000411ED"/>
    <w:rsid w:val="000559D8"/>
    <w:rsid w:val="000631F7"/>
    <w:rsid w:val="000727B0"/>
    <w:rsid w:val="00073C95"/>
    <w:rsid w:val="000743A9"/>
    <w:rsid w:val="000831D0"/>
    <w:rsid w:val="0009329C"/>
    <w:rsid w:val="000A57B5"/>
    <w:rsid w:val="000B6BF4"/>
    <w:rsid w:val="000B6F61"/>
    <w:rsid w:val="000C3F15"/>
    <w:rsid w:val="000C4AB2"/>
    <w:rsid w:val="000C6580"/>
    <w:rsid w:val="000E0B47"/>
    <w:rsid w:val="000F1847"/>
    <w:rsid w:val="001150C2"/>
    <w:rsid w:val="00124BAA"/>
    <w:rsid w:val="0015612A"/>
    <w:rsid w:val="00170229"/>
    <w:rsid w:val="00195CE9"/>
    <w:rsid w:val="001A3D88"/>
    <w:rsid w:val="001B0E42"/>
    <w:rsid w:val="001C7EC4"/>
    <w:rsid w:val="002055C8"/>
    <w:rsid w:val="00275AE7"/>
    <w:rsid w:val="002A56AF"/>
    <w:rsid w:val="002B5849"/>
    <w:rsid w:val="002D59DD"/>
    <w:rsid w:val="002F78A2"/>
    <w:rsid w:val="00342FC9"/>
    <w:rsid w:val="00351184"/>
    <w:rsid w:val="003850D2"/>
    <w:rsid w:val="003A5C25"/>
    <w:rsid w:val="003B7D7E"/>
    <w:rsid w:val="003C706A"/>
    <w:rsid w:val="003D12CA"/>
    <w:rsid w:val="003D1CD8"/>
    <w:rsid w:val="003D53D3"/>
    <w:rsid w:val="003F6632"/>
    <w:rsid w:val="004304B7"/>
    <w:rsid w:val="00464E0B"/>
    <w:rsid w:val="004A4ED7"/>
    <w:rsid w:val="004A7106"/>
    <w:rsid w:val="004F53F0"/>
    <w:rsid w:val="00556F9D"/>
    <w:rsid w:val="005615A0"/>
    <w:rsid w:val="00593B4D"/>
    <w:rsid w:val="00595788"/>
    <w:rsid w:val="005C4FC4"/>
    <w:rsid w:val="005E26EE"/>
    <w:rsid w:val="005E7746"/>
    <w:rsid w:val="005F7AF7"/>
    <w:rsid w:val="00606413"/>
    <w:rsid w:val="00667873"/>
    <w:rsid w:val="00682597"/>
    <w:rsid w:val="006845D9"/>
    <w:rsid w:val="006A21B9"/>
    <w:rsid w:val="006A2C5D"/>
    <w:rsid w:val="006D006A"/>
    <w:rsid w:val="006D1E6C"/>
    <w:rsid w:val="006F1B1A"/>
    <w:rsid w:val="00705404"/>
    <w:rsid w:val="00762795"/>
    <w:rsid w:val="00796585"/>
    <w:rsid w:val="007C4039"/>
    <w:rsid w:val="007D0403"/>
    <w:rsid w:val="007D12B1"/>
    <w:rsid w:val="00804D21"/>
    <w:rsid w:val="00806F72"/>
    <w:rsid w:val="00850E22"/>
    <w:rsid w:val="00851E5E"/>
    <w:rsid w:val="008646B6"/>
    <w:rsid w:val="00892767"/>
    <w:rsid w:val="008A3ED5"/>
    <w:rsid w:val="008F1DBB"/>
    <w:rsid w:val="00931139"/>
    <w:rsid w:val="00945670"/>
    <w:rsid w:val="009517C0"/>
    <w:rsid w:val="009803D3"/>
    <w:rsid w:val="009807D5"/>
    <w:rsid w:val="009944F9"/>
    <w:rsid w:val="009A1B15"/>
    <w:rsid w:val="009B014B"/>
    <w:rsid w:val="009C485C"/>
    <w:rsid w:val="009C5A2E"/>
    <w:rsid w:val="009E2C00"/>
    <w:rsid w:val="009E3F8A"/>
    <w:rsid w:val="00A065D1"/>
    <w:rsid w:val="00A10FFD"/>
    <w:rsid w:val="00A135C2"/>
    <w:rsid w:val="00A16846"/>
    <w:rsid w:val="00A23AF5"/>
    <w:rsid w:val="00A32823"/>
    <w:rsid w:val="00A44CB4"/>
    <w:rsid w:val="00A57A14"/>
    <w:rsid w:val="00A73A40"/>
    <w:rsid w:val="00A97629"/>
    <w:rsid w:val="00AB5682"/>
    <w:rsid w:val="00AC7E93"/>
    <w:rsid w:val="00AE1F34"/>
    <w:rsid w:val="00AF7D75"/>
    <w:rsid w:val="00B0102E"/>
    <w:rsid w:val="00B40590"/>
    <w:rsid w:val="00B84184"/>
    <w:rsid w:val="00BA1756"/>
    <w:rsid w:val="00BC1FE7"/>
    <w:rsid w:val="00BD073C"/>
    <w:rsid w:val="00C13B81"/>
    <w:rsid w:val="00C336AB"/>
    <w:rsid w:val="00C50B94"/>
    <w:rsid w:val="00C72087"/>
    <w:rsid w:val="00C726B6"/>
    <w:rsid w:val="00C9085A"/>
    <w:rsid w:val="00C9200C"/>
    <w:rsid w:val="00CA6798"/>
    <w:rsid w:val="00CE6992"/>
    <w:rsid w:val="00D00540"/>
    <w:rsid w:val="00D04714"/>
    <w:rsid w:val="00D1408A"/>
    <w:rsid w:val="00D33D12"/>
    <w:rsid w:val="00D4253C"/>
    <w:rsid w:val="00D720ED"/>
    <w:rsid w:val="00D871B2"/>
    <w:rsid w:val="00DD1A1C"/>
    <w:rsid w:val="00DE1A62"/>
    <w:rsid w:val="00E02FBC"/>
    <w:rsid w:val="00E23640"/>
    <w:rsid w:val="00E24BFC"/>
    <w:rsid w:val="00E3371C"/>
    <w:rsid w:val="00E34E31"/>
    <w:rsid w:val="00E6102A"/>
    <w:rsid w:val="00E7301D"/>
    <w:rsid w:val="00E73844"/>
    <w:rsid w:val="00E75195"/>
    <w:rsid w:val="00E84958"/>
    <w:rsid w:val="00E85B4D"/>
    <w:rsid w:val="00EA4139"/>
    <w:rsid w:val="00ED0A1B"/>
    <w:rsid w:val="00ED4505"/>
    <w:rsid w:val="00EF4C43"/>
    <w:rsid w:val="00EF6B27"/>
    <w:rsid w:val="00F1524C"/>
    <w:rsid w:val="00F26701"/>
    <w:rsid w:val="00F54211"/>
    <w:rsid w:val="00FB30AE"/>
    <w:rsid w:val="00FB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D50C5"/>
  <w15:chartTrackingRefBased/>
  <w15:docId w15:val="{9C9F2935-7DDB-4AA6-898F-F1129254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1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1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1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1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List Paragraph,Tytuły,Normalny1,Normalny2,Akapit z listą1,Normalny3,Normalny4,Akapit z listą;1_literowka,Literowanie,1_literowka,Wypunktowanie,Normal2,Obiekt,List Paragraph1,Normalny5"/>
    <w:basedOn w:val="Normalny"/>
    <w:link w:val="AkapitzlistZnak"/>
    <w:uiPriority w:val="34"/>
    <w:qFormat/>
    <w:rsid w:val="0015612A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Normalny1 Znak,Normalny2 Znak,Akapit z listą1 Znak,Normalny3 Znak,Normalny4 Znak,Akapit z listą;1_literowka Znak,Normal2 Znak"/>
    <w:link w:val="Akapitzlist"/>
    <w:uiPriority w:val="34"/>
    <w:qFormat/>
    <w:rsid w:val="001561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5788"/>
    <w:rPr>
      <w:color w:val="0563C1" w:themeColor="hyperlink"/>
      <w:u w:val="single"/>
    </w:rPr>
  </w:style>
  <w:style w:type="character" w:styleId="Numerstrony">
    <w:name w:val="page number"/>
    <w:basedOn w:val="Domylnaczcionkaakapitu"/>
    <w:rsid w:val="000B6BF4"/>
  </w:style>
  <w:style w:type="character" w:customStyle="1" w:styleId="Teksttreci">
    <w:name w:val="Tekst treści_"/>
    <w:basedOn w:val="Domylnaczcionkaakapitu"/>
    <w:link w:val="Teksttreci1"/>
    <w:uiPriority w:val="99"/>
    <w:rsid w:val="00E24BFC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24BFC"/>
    <w:pPr>
      <w:widowControl w:val="0"/>
      <w:shd w:val="clear" w:color="auto" w:fill="FFFFFF"/>
      <w:spacing w:after="3360" w:line="240" w:lineRule="atLeast"/>
      <w:ind w:hanging="1360"/>
      <w:jc w:val="right"/>
    </w:pPr>
    <w:rPr>
      <w:rFonts w:ascii="Arial" w:eastAsiaTheme="minorHAnsi" w:hAnsi="Arial" w:cs="Arial"/>
      <w:sz w:val="22"/>
      <w:szCs w:val="22"/>
      <w:lang w:eastAsia="en-US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D00540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D005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B5682"/>
    <w:pPr>
      <w:keepNext/>
      <w:spacing w:before="360" w:after="360"/>
      <w:contextualSpacing/>
      <w:jc w:val="both"/>
    </w:pPr>
    <w:rPr>
      <w:rFonts w:ascii="Arial" w:eastAsiaTheme="majorEastAsia" w:hAnsi="Arial" w:cstheme="majorBidi"/>
      <w:b/>
      <w:kern w:val="28"/>
      <w:sz w:val="28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B5682"/>
    <w:rPr>
      <w:rFonts w:ascii="Arial" w:eastAsiaTheme="majorEastAsia" w:hAnsi="Arial" w:cstheme="majorBidi"/>
      <w:b/>
      <w:kern w:val="28"/>
      <w:sz w:val="28"/>
      <w:szCs w:val="5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658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58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9658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B2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C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w.cuw.rozrachunki@tauron-wytwarzan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w.cuw.rozrachunki@tauron-wytwarzan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3E369-E42D-46B8-9324-429DEF73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Brząkalik Bożena (TW)</dc:creator>
  <cp:keywords/>
  <dc:description/>
  <cp:lastModifiedBy>Karweta Paweł (TW)</cp:lastModifiedBy>
  <cp:revision>9</cp:revision>
  <dcterms:created xsi:type="dcterms:W3CDTF">2026-01-23T10:14:00Z</dcterms:created>
  <dcterms:modified xsi:type="dcterms:W3CDTF">2026-01-27T06:20:00Z</dcterms:modified>
</cp:coreProperties>
</file>